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1240F" w14:textId="77777777" w:rsidR="00C933AC" w:rsidRPr="00C933AC" w:rsidRDefault="00C933AC" w:rsidP="00C933AC">
      <w:pPr>
        <w:spacing w:before="75" w:beforeAutospacing="0" w:after="75" w:afterAutospacing="0"/>
        <w:ind w:left="15" w:right="15"/>
        <w:jc w:val="center"/>
        <w:outlineLvl w:val="0"/>
        <w:rPr>
          <w:rFonts w:ascii="Arial" w:eastAsia="Arial" w:hAnsi="Arial"/>
          <w:b/>
          <w:bCs/>
          <w:color w:val="0070C0"/>
          <w:kern w:val="36"/>
          <w:sz w:val="48"/>
          <w:szCs w:val="48"/>
          <w:lang w:val="fr-FR" w:eastAsia="fr-FR" w:bidi="ar-SA"/>
        </w:rPr>
      </w:pPr>
      <w:r w:rsidRPr="00C933AC">
        <w:rPr>
          <w:rFonts w:ascii="Arial" w:eastAsia="Arial" w:hAnsi="Arial"/>
          <w:b/>
          <w:bCs/>
          <w:color w:val="0070C0"/>
          <w:kern w:val="36"/>
          <w:sz w:val="48"/>
          <w:szCs w:val="48"/>
          <w:lang w:val="fr-FR" w:eastAsia="fr-FR" w:bidi="ar-SA"/>
        </w:rPr>
        <w:t>Accord collectif d'annualisation du temps de travail avec JRTT</w:t>
      </w:r>
    </w:p>
    <w:p w14:paraId="37E102BB"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Entre les soussignés,</w:t>
      </w:r>
    </w:p>
    <w:p w14:paraId="4E328B03"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La société ..... (dénomination sociale), dont le siège est situé à ..... (siège social/adresse), inscrite au Registre du commerce et des sociétés de ..... (lieu), sous le n° ..... (RCS), .....(numéro SIREN), représentée par ..... (prénom) ..... (nom), en sa qualité de ..... (qualité), dûment mandaté à la négociation et à la signature du présent accord,</w:t>
      </w:r>
    </w:p>
    <w:p w14:paraId="040BCC15"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Dénommée ci-après « la Société »</w:t>
      </w:r>
    </w:p>
    <w:p w14:paraId="53A0FAE0"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 xml:space="preserve">d'une part, </w:t>
      </w:r>
    </w:p>
    <w:p w14:paraId="61C53485"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Et</w:t>
      </w:r>
    </w:p>
    <w:p w14:paraId="657CC7A7"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Les organisations syndicales représentatives au sein de ..... (à compléter selon le niveau de négociation),</w:t>
      </w:r>
    </w:p>
    <w:p w14:paraId="7F043CBD"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  ..... (nom de l'organisation syndicale), représenté par ..... (nom et qualité de la personne qui la représente) ;</w:t>
      </w:r>
    </w:p>
    <w:p w14:paraId="609B0E27"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  ..... (nom de l'organisation syndicale), représenté par ..... (nom et qualité de la personne qui la représente) ;</w:t>
      </w:r>
    </w:p>
    <w:p w14:paraId="377AD2CC"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Dénommée ci-après « les Organisations syndicales »,</w:t>
      </w:r>
    </w:p>
    <w:p w14:paraId="7DF5B3C6"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d'autre part,</w:t>
      </w:r>
    </w:p>
    <w:p w14:paraId="55FEA0B3"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Il a été conclu le présent accord.</w:t>
      </w:r>
    </w:p>
    <w:p w14:paraId="2467D0EA" w14:textId="77777777" w:rsidR="00C933AC" w:rsidRPr="00C933AC" w:rsidRDefault="00C933AC" w:rsidP="00C933AC">
      <w:pPr>
        <w:spacing w:before="240" w:beforeAutospacing="0" w:after="240" w:afterAutospacing="0"/>
        <w:ind w:left="15" w:right="15"/>
        <w:rPr>
          <w:rFonts w:ascii="Arial" w:eastAsia="Arial" w:hAnsi="Arial"/>
          <w:i/>
          <w:color w:val="EE0000"/>
          <w:sz w:val="20"/>
          <w:szCs w:val="22"/>
          <w:lang w:val="fr-FR" w:eastAsia="fr-FR" w:bidi="ar-SA"/>
        </w:rPr>
      </w:pPr>
      <w:r w:rsidRPr="00C933AC">
        <w:rPr>
          <w:rFonts w:ascii="Arial" w:eastAsia="Arial" w:hAnsi="Arial"/>
          <w:i/>
          <w:color w:val="EE0000"/>
          <w:sz w:val="20"/>
          <w:szCs w:val="22"/>
          <w:lang w:val="fr-FR" w:eastAsia="fr-FR" w:bidi="ar-SA"/>
        </w:rPr>
        <w:t>Remarque : le préambule expose brièvement les objectifs et le contenu de l'accord. En l'espèce il y a lieu de présenter les spécificités de l'activité de l'entreprise qui mène les partenaires sociaux à conclure un accord d'aménagement pluri-hebdomadaire du temps de travail.</w:t>
      </w:r>
    </w:p>
    <w:p w14:paraId="3DC66B56"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Les parties conviennent que l'organisation du temps de travail prévue par le présent accord est indispensable pour répondre aux nécessités liées au bon fonctionnement de la société.</w:t>
      </w:r>
    </w:p>
    <w:p w14:paraId="0010A347"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Les mesures définies ci-après permettront d'optimiser la présence des salariés à leur poste de travail, afin que l'entreprise soit en mesure de s'adapter aux besoins de ses clients et de réduire ses coûts.</w:t>
      </w:r>
    </w:p>
    <w:p w14:paraId="195496E3"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Cette organisation du temps de travail vise à apprécier et décompter la durée du travail non pas sur une période hebdomadaire mais sur la période de référence déterminée par le présent accord.</w:t>
      </w:r>
    </w:p>
    <w:p w14:paraId="5D2D4FDE"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Dans cette perspective, il a été convenu de conclure un accord sur l'annualisation du temps de travail avec attribution de jours de repos (appelés par commodité JRTT) en application de l'article L. 3121-44 du code du travail.</w:t>
      </w:r>
    </w:p>
    <w:p w14:paraId="2E5DD122" w14:textId="77777777" w:rsidR="00C933AC" w:rsidRPr="00C933AC" w:rsidRDefault="00C933AC" w:rsidP="00C933AC">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t>Article 1 - Champ d'application</w:t>
      </w:r>
    </w:p>
    <w:p w14:paraId="602CD2AD" w14:textId="77777777" w:rsidR="00C933AC" w:rsidRPr="00C933AC" w:rsidRDefault="00C933AC" w:rsidP="00C933AC">
      <w:pPr>
        <w:spacing w:before="240" w:beforeAutospacing="0" w:after="240" w:afterAutospacing="0"/>
        <w:ind w:left="15" w:right="15"/>
        <w:rPr>
          <w:rFonts w:ascii="Arial" w:eastAsia="Arial" w:hAnsi="Arial"/>
          <w:i/>
          <w:color w:val="EE0000"/>
          <w:sz w:val="20"/>
          <w:szCs w:val="22"/>
          <w:lang w:val="fr-FR" w:eastAsia="fr-FR" w:bidi="ar-SA"/>
        </w:rPr>
      </w:pPr>
      <w:r w:rsidRPr="00C933AC">
        <w:rPr>
          <w:rFonts w:ascii="Arial" w:eastAsia="Arial" w:hAnsi="Arial"/>
          <w:i/>
          <w:color w:val="EE0000"/>
          <w:sz w:val="20"/>
          <w:szCs w:val="22"/>
          <w:lang w:val="fr-FR" w:eastAsia="fr-FR" w:bidi="ar-SA"/>
        </w:rPr>
        <w:t>  * Option 1 :</w:t>
      </w:r>
    </w:p>
    <w:p w14:paraId="329B2212"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 présent accord s'applique à tous les salariés de l'entreprise, quelle que soit la nature de leur contrat de travail, à durée indéterminée ou à durée déterminée, exception faite des cadres dirigeants.</w:t>
      </w:r>
    </w:p>
    <w:p w14:paraId="0476E39C" w14:textId="77777777" w:rsidR="00C933AC" w:rsidRPr="00C933AC" w:rsidRDefault="00C933AC" w:rsidP="00C933AC">
      <w:pPr>
        <w:spacing w:before="240" w:beforeAutospacing="0" w:after="240" w:afterAutospacing="0"/>
        <w:ind w:left="15" w:right="15"/>
        <w:rPr>
          <w:rFonts w:ascii="Arial" w:eastAsia="Arial" w:hAnsi="Arial"/>
          <w:i/>
          <w:color w:val="EE0000"/>
          <w:sz w:val="20"/>
          <w:szCs w:val="22"/>
          <w:lang w:val="fr-FR" w:eastAsia="fr-FR" w:bidi="ar-SA"/>
        </w:rPr>
      </w:pPr>
      <w:r w:rsidRPr="00C933AC">
        <w:rPr>
          <w:rFonts w:ascii="Arial" w:eastAsia="Arial" w:hAnsi="Arial"/>
          <w:i/>
          <w:color w:val="EE0000"/>
          <w:sz w:val="20"/>
          <w:szCs w:val="22"/>
          <w:lang w:val="fr-FR" w:eastAsia="fr-FR" w:bidi="ar-SA"/>
        </w:rPr>
        <w:t>  * Option 2 :</w:t>
      </w:r>
    </w:p>
    <w:p w14:paraId="60068DB2"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 présent accord s'applique aux catégories de salariés suivants : ..... (à préciser)</w:t>
      </w:r>
    </w:p>
    <w:p w14:paraId="7676BE14" w14:textId="77777777" w:rsidR="00C933AC" w:rsidRPr="00C933AC" w:rsidRDefault="00C933AC" w:rsidP="00C933AC">
      <w:pPr>
        <w:spacing w:before="240" w:beforeAutospacing="0" w:after="240" w:afterAutospacing="0"/>
        <w:ind w:left="15" w:right="15"/>
        <w:rPr>
          <w:rFonts w:ascii="Arial" w:eastAsia="Arial" w:hAnsi="Arial"/>
          <w:i/>
          <w:color w:val="EE0000"/>
          <w:sz w:val="20"/>
          <w:szCs w:val="22"/>
          <w:lang w:val="fr-FR" w:eastAsia="fr-FR" w:bidi="ar-SA"/>
        </w:rPr>
      </w:pPr>
      <w:r w:rsidRPr="00C933AC">
        <w:rPr>
          <w:rFonts w:ascii="Arial" w:eastAsia="Arial" w:hAnsi="Arial"/>
          <w:i/>
          <w:color w:val="EE0000"/>
          <w:sz w:val="20"/>
          <w:szCs w:val="22"/>
          <w:lang w:val="fr-FR" w:eastAsia="fr-FR" w:bidi="ar-SA"/>
        </w:rPr>
        <w:t>Remarque : par exemple, personnel de production, personnel du service logistique, etc.</w:t>
      </w:r>
    </w:p>
    <w:p w14:paraId="4466EBFE" w14:textId="77777777" w:rsidR="00C933AC" w:rsidRPr="00C933AC" w:rsidRDefault="00C933AC" w:rsidP="00C933AC">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lastRenderedPageBreak/>
        <w:t>Article 2 - Période de référence</w:t>
      </w:r>
    </w:p>
    <w:p w14:paraId="3B784A50"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 xml:space="preserve">En application de l'article L. 3121-41 du code du travail, un accord d'entreprise peut définir les modalités d'aménagement du temps de travail sur une période de référence supérieure à la semaine. </w:t>
      </w:r>
    </w:p>
    <w:p w14:paraId="10C7AD24"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 présent accord a pour objet d'aménager le temps de travail sur une période de référence d'un an.</w:t>
      </w:r>
    </w:p>
    <w:p w14:paraId="5749FBE5"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La période de référence commence le 1</w:t>
      </w:r>
      <w:r w:rsidRPr="00C933AC">
        <w:rPr>
          <w:rFonts w:ascii="Arial" w:eastAsia="Arial" w:hAnsi="Arial"/>
          <w:sz w:val="19"/>
          <w:szCs w:val="19"/>
          <w:vertAlign w:val="superscript"/>
          <w:lang w:val="fr-FR" w:eastAsia="fr-FR" w:bidi="ar-SA"/>
        </w:rPr>
        <w:t>er</w:t>
      </w:r>
      <w:r w:rsidRPr="00C933AC">
        <w:rPr>
          <w:rFonts w:ascii="Arial" w:eastAsia="Arial" w:hAnsi="Arial"/>
          <w:sz w:val="22"/>
          <w:szCs w:val="22"/>
          <w:lang w:val="fr-FR" w:eastAsia="fr-FR" w:bidi="ar-SA"/>
        </w:rPr>
        <w:t xml:space="preserve"> janvier et se termine le 31 décembre de chaque année civile.</w:t>
      </w:r>
    </w:p>
    <w:p w14:paraId="4C515469" w14:textId="77777777" w:rsidR="00C933AC" w:rsidRPr="00C933AC" w:rsidRDefault="00C933AC" w:rsidP="00C933AC">
      <w:pPr>
        <w:spacing w:before="240" w:beforeAutospacing="0" w:after="240" w:afterAutospacing="0"/>
        <w:ind w:left="15" w:right="15"/>
        <w:rPr>
          <w:rFonts w:ascii="Arial" w:eastAsia="Arial" w:hAnsi="Arial"/>
          <w:i/>
          <w:color w:val="EE0000"/>
          <w:sz w:val="20"/>
          <w:szCs w:val="22"/>
          <w:lang w:val="fr-FR" w:eastAsia="fr-FR" w:bidi="ar-SA"/>
        </w:rPr>
      </w:pPr>
      <w:r w:rsidRPr="00C933AC">
        <w:rPr>
          <w:rFonts w:ascii="Arial" w:eastAsia="Arial" w:hAnsi="Arial"/>
          <w:i/>
          <w:color w:val="EE0000"/>
          <w:sz w:val="20"/>
          <w:szCs w:val="22"/>
          <w:lang w:val="fr-FR" w:eastAsia="fr-FR" w:bidi="ar-SA"/>
        </w:rPr>
        <w:t>Remarque : la période de référence ne doit pas obligatoirement être l'année civile. Elle peut correspondre à toute autre période, par exemple à la période d'acquisition des congés payés pour éviter les problématiques liées à l'inadéquation de la période de référence avec celle des congés payés (par exemple : le seuil de déclenchement des heures supplémentaires reste fixé à 1 607 heures même pour les salariés n'ayant pas acquis un droit à congés payés complet).</w:t>
      </w:r>
    </w:p>
    <w:p w14:paraId="67202047" w14:textId="3F57E0F0" w:rsidR="00C933AC" w:rsidRPr="00C933AC" w:rsidRDefault="00C933AC" w:rsidP="00C933AC">
      <w:pPr>
        <w:spacing w:before="240" w:beforeAutospacing="0" w:after="240" w:afterAutospacing="0"/>
        <w:ind w:left="15" w:right="15"/>
        <w:rPr>
          <w:rFonts w:ascii="Arial" w:eastAsia="Arial" w:hAnsi="Arial"/>
          <w:i/>
          <w:color w:val="EE0000"/>
          <w:sz w:val="20"/>
          <w:szCs w:val="22"/>
          <w:lang w:val="fr-FR" w:eastAsia="fr-FR" w:bidi="ar-SA"/>
        </w:rPr>
      </w:pPr>
      <w:r w:rsidRPr="00C933AC">
        <w:rPr>
          <w:rFonts w:ascii="Arial" w:eastAsia="Arial" w:hAnsi="Arial"/>
          <w:i/>
          <w:color w:val="EE0000"/>
          <w:sz w:val="20"/>
          <w:szCs w:val="22"/>
          <w:lang w:val="fr-FR" w:eastAsia="fr-FR" w:bidi="ar-SA"/>
        </w:rPr>
        <w:t>  </w:t>
      </w:r>
      <w:r w:rsidRPr="00C933AC">
        <w:rPr>
          <w:rFonts w:ascii="Arial" w:eastAsia="Arial" w:hAnsi="Arial"/>
          <w:i/>
          <w:noProof/>
          <w:color w:val="EE0000"/>
          <w:sz w:val="20"/>
          <w:szCs w:val="22"/>
          <w:lang w:val="fr-FR" w:eastAsia="fr-FR" w:bidi="ar-SA"/>
        </w:rPr>
        <w:drawing>
          <wp:inline distT="0" distB="0" distL="0" distR="0" wp14:anchorId="5B5C92A3" wp14:editId="005105CB">
            <wp:extent cx="152400" cy="152400"/>
            <wp:effectExtent l="0" t="0" r="0" b="0"/>
            <wp:docPr id="75599561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933AC">
        <w:rPr>
          <w:rFonts w:ascii="Arial" w:eastAsia="Arial" w:hAnsi="Arial"/>
          <w:i/>
          <w:color w:val="EE0000"/>
          <w:sz w:val="20"/>
          <w:szCs w:val="22"/>
          <w:lang w:val="fr-FR" w:eastAsia="fr-FR" w:bidi="ar-SA"/>
        </w:rPr>
        <w:t>Pour les salariés embauchés ou dont le contrat est rompu en cours de période de référence, ajouter éventuellement :</w:t>
      </w:r>
    </w:p>
    <w:p w14:paraId="56831F5B"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Pour les salariés embauchés en cours de période annuelle de référence, le début de la période de référence correspond au premier jour de travail et pour les salariés quittant l'entreprise en cours de période annuelle de référence, la fin de la période annuelle de référence correspond au dernier jour de travail.</w:t>
      </w:r>
    </w:p>
    <w:p w14:paraId="7F56BE8C"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p>
    <w:p w14:paraId="3DD8EE8E" w14:textId="77777777" w:rsidR="00C933AC" w:rsidRPr="00C933AC" w:rsidRDefault="00C933AC" w:rsidP="00C933AC">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t>Article 3 - Durée annuelle de travail, durée hebdomadaire, durée hebdomadaire moyenne</w:t>
      </w:r>
    </w:p>
    <w:p w14:paraId="4644946E"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 temps de travail des salariés est annualisé sur une base annuelle de 1 607 heures.</w:t>
      </w:r>
    </w:p>
    <w:p w14:paraId="4FFF0771"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Dans le cadre de cette nouvelle organisation du temps de travail, le temps de travail hebdomadaire sera égal à ..... (à préciser) heures.</w:t>
      </w:r>
    </w:p>
    <w:p w14:paraId="05CD5ED5"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Ainsi, à l'intérieur de la période annuelle de référence définie ci-dessus, les heures effectivement travaillées chaque semaine au-delà de 35 heures et dans la limite de ..... (à préciser) heures, sont compensées par l'octroi de JRTT.</w:t>
      </w:r>
    </w:p>
    <w:p w14:paraId="32BBD09F"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A titre d'exemple, pour un salarié ayant acquis un droit complet à congés payés et travaillant toute l'année, le nombre de JRTT s'élève à ..... (à préciser) jours pour une durée hebdomadaire de travail de ..... (à préciser) heures.</w:t>
      </w:r>
    </w:p>
    <w:p w14:paraId="6A3F22ED"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La durée annuelle du travail est alors limitée à 1 607 heures de travail effectif par l'attribution de journées ou de demi-journées de repos supplémentaires, cette limite de 1 607 heures constituant le seuil de déclenchement du décompte des heures supplémentaires.</w:t>
      </w:r>
    </w:p>
    <w:p w14:paraId="132BBCA9" w14:textId="77777777" w:rsidR="00C933AC" w:rsidRPr="00C933AC" w:rsidRDefault="00C933AC" w:rsidP="00C933AC">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t>Article 4 - Modalités d'acquisition des JRTT</w:t>
      </w:r>
    </w:p>
    <w:p w14:paraId="0FF15BB7"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A l'intérieur de la période annuelle de référence, les JRTT s'acquièrent au fur et à mesure, à concurrence des heures travaillées ou assimilées à du temps de travail effectif, au-delà de 35 heures et dans la limite de ..... (à préciser) heures.</w:t>
      </w:r>
    </w:p>
    <w:p w14:paraId="3958376D"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En conséquence, les absences, à l'exception de celles assimilées à du temps de travail effectif, qui ont pour conséquence d'abaisser la durée effective du travail au cours de la semaine considérée en dessous de 35 heures, ne donnent pas lieu à acquisition de JRTT pour la semaine considérée.</w:t>
      </w:r>
    </w:p>
    <w:p w14:paraId="08531011"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 xml:space="preserve">Il en est de même, en cas d'embauche d'un salarié ou de départ en cours de la période de référence, le nombre de JRTT auquel le salarié a droit est déterminé en fonction du nombre de jours effectivement travaillé par l'intéressé au cours de celle-ci, donc calculé au prorata </w:t>
      </w:r>
      <w:proofErr w:type="spellStart"/>
      <w:r w:rsidRPr="00C933AC">
        <w:rPr>
          <w:rFonts w:ascii="Arial" w:eastAsia="Arial" w:hAnsi="Arial"/>
          <w:sz w:val="22"/>
          <w:szCs w:val="22"/>
          <w:lang w:val="fr-FR" w:eastAsia="fr-FR" w:bidi="ar-SA"/>
        </w:rPr>
        <w:t>temporis</w:t>
      </w:r>
      <w:proofErr w:type="spellEnd"/>
      <w:r w:rsidRPr="00C933AC">
        <w:rPr>
          <w:rFonts w:ascii="Arial" w:eastAsia="Arial" w:hAnsi="Arial"/>
          <w:sz w:val="22"/>
          <w:szCs w:val="22"/>
          <w:lang w:val="fr-FR" w:eastAsia="fr-FR" w:bidi="ar-SA"/>
        </w:rPr>
        <w:t>.</w:t>
      </w:r>
    </w:p>
    <w:p w14:paraId="759C09E1"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lastRenderedPageBreak/>
        <w:t>Si le calcul des JRTT sur l'année fait apparaître un nombre décimal (du fait des absences, embauche ou départ en cours d'année), les parties décident qu'il sera arrondi au demi-jour supérieur.</w:t>
      </w:r>
    </w:p>
    <w:p w14:paraId="7E33F54B" w14:textId="77777777" w:rsidR="00C933AC" w:rsidRPr="00C933AC" w:rsidRDefault="00C933AC" w:rsidP="00C933AC">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t>Article 5 - Modalités de fixation et de prise des JRTT</w:t>
      </w:r>
    </w:p>
    <w:p w14:paraId="2A56487E" w14:textId="77777777" w:rsidR="00C933AC" w:rsidRPr="00C933AC" w:rsidRDefault="00C933AC" w:rsidP="00C933AC">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t>5.1 Modalités de répartition des JRTT entre l'entreprise et le salarié</w:t>
      </w:r>
    </w:p>
    <w:p w14:paraId="4B27C232"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Les jours de RTT doivent être pris ..... (par journée et/ou demi-journées) au plus tard avant le terme de la période de référence au titre de laquelle ils ont été acquis selon les modalités suivantes :</w:t>
      </w:r>
    </w:p>
    <w:p w14:paraId="4F51C963"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  ..... (nombre) de JRTT sont fixés par la direction selon un calendrier prévisionnel. En cas de modification du calendrier prévisionnel pour des raisons liées au fonctionnement de l'entreprise, un délai de prévenance de 7 jours devra être respecté ;</w:t>
      </w:r>
    </w:p>
    <w:p w14:paraId="0FA7B0E9"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  ..... (nombre) de JRTT sont fixés à l'initiative de chaque salarié, en accord avec sa hiérarchie en tenant compte des nécessités de fonctionnement de services. Chaque salarié devra adresser sa demande à sa hiérarchie en respectant un délai de prévenance de ..... (à préciser) jours calendaires. En cas de circonstances exceptionnelles, ce délai pourra être réduit avec l'accord du responsable hiérarchique. Si les nécessités du service ne permettent pas d'accorder les JRTT fixé à l'initiative du salarié aux dates initialement convenues, le salarié en est informé dans un délai de ..... (à préciser) jours calendaires à compter de la demande et il est alors invité à proposer une nouvelle date.</w:t>
      </w:r>
    </w:p>
    <w:p w14:paraId="2F3A9B3C" w14:textId="77777777" w:rsidR="00C933AC" w:rsidRPr="00C933AC" w:rsidRDefault="00C933AC" w:rsidP="00C933AC">
      <w:pPr>
        <w:spacing w:before="240" w:beforeAutospacing="0" w:after="240" w:afterAutospacing="0"/>
        <w:ind w:left="15" w:right="15"/>
        <w:rPr>
          <w:rFonts w:ascii="Arial" w:eastAsia="Arial" w:hAnsi="Arial"/>
          <w:i/>
          <w:color w:val="EE0000"/>
          <w:sz w:val="20"/>
          <w:szCs w:val="22"/>
          <w:lang w:val="fr-FR" w:eastAsia="fr-FR" w:bidi="ar-SA"/>
        </w:rPr>
      </w:pPr>
      <w:r w:rsidRPr="00C933AC">
        <w:rPr>
          <w:rFonts w:ascii="Arial" w:eastAsia="Arial" w:hAnsi="Arial"/>
          <w:i/>
          <w:color w:val="EE0000"/>
          <w:sz w:val="20"/>
          <w:szCs w:val="22"/>
          <w:lang w:val="fr-FR" w:eastAsia="fr-FR" w:bidi="ar-SA"/>
        </w:rPr>
        <w:t>Remarque : les partenaires sociaux sont libres de déterminer les modalités pratiques de prise des JRTT avec comme seule obligation, celle d'en réserver une partie prise à l'initiative du salarié. L'accord doit déterminer la proportion de JRTT fixée par l'employeur et celle fixée par les salariés (souvent il s'agit d'une répartition à 50 % pour chacune des parties mais cela n'est pas une obligation). L'accord peut également déterminer un calendrier fixe avec obligation pour le salarié de choisir ses JRTT en début de période de référence sans possibilité de modification sauf accord de l'entreprise. Il peut au contraire prévoir que le salarié fixe ses JRTT au fur et à mesure, à charge pour lui de respecter d'un délai de prévenance. Il peut aussi limiter les possibilités de choix pour le salarié en interdisant d'accoler les JRTT aux congés payés ou en interdisant leur prise en période de forte activité etc.</w:t>
      </w:r>
    </w:p>
    <w:p w14:paraId="7662164C" w14:textId="77777777" w:rsidR="00C933AC" w:rsidRPr="00C933AC" w:rsidRDefault="00C933AC" w:rsidP="00C933AC">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t>5.2 Prise des JRTT sur l'année civile</w:t>
      </w:r>
    </w:p>
    <w:p w14:paraId="2BFE6915"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Les jours de repos acquis au cours de la période de référence doivent obligatoirement être pris au cours de l'année civile concernée.</w:t>
      </w:r>
    </w:p>
    <w:p w14:paraId="5A120DB0" w14:textId="77777777" w:rsidR="00C933AC" w:rsidRPr="00C933AC" w:rsidRDefault="00C933AC" w:rsidP="00C933AC">
      <w:pPr>
        <w:spacing w:before="240" w:beforeAutospacing="0" w:after="240" w:afterAutospacing="0"/>
        <w:ind w:left="15" w:right="15"/>
        <w:rPr>
          <w:rFonts w:ascii="Arial" w:eastAsia="Arial" w:hAnsi="Arial"/>
          <w:i/>
          <w:color w:val="EE0000"/>
          <w:sz w:val="20"/>
          <w:szCs w:val="22"/>
          <w:lang w:val="fr-FR" w:eastAsia="fr-FR" w:bidi="ar-SA"/>
        </w:rPr>
      </w:pPr>
      <w:r w:rsidRPr="00C933AC">
        <w:rPr>
          <w:rFonts w:ascii="Arial" w:eastAsia="Arial" w:hAnsi="Arial"/>
          <w:i/>
          <w:color w:val="EE0000"/>
          <w:sz w:val="20"/>
          <w:szCs w:val="22"/>
          <w:lang w:val="fr-FR" w:eastAsia="fr-FR" w:bidi="ar-SA"/>
        </w:rPr>
        <w:t>Remarque : il est possible de prévoir une autre période de prise des JRTT, par exemple en se calquant sur la période de prise des congés payés.</w:t>
      </w:r>
    </w:p>
    <w:p w14:paraId="01A40896"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Ils doivent être soldés au 31 décembre de chaque année et ne peuvent faire l'objet d'un report sur la période de référence suivante ni faire l'objet d'une indemnité compensatrice, sauf à l'initiative de l'entreprise.</w:t>
      </w:r>
    </w:p>
    <w:p w14:paraId="0CEA0856"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Un contrôle de la prise des JRTT sera réalisé par la Société ..... (nombre) mois avant le terme de la période de référence. S'il s'avère que les JRTT à l'initiative du salarié, ou une partie d'entre eux, n'ont pas été pris, le salarié sera mis en demeure de fixer et prendre les JRTT.</w:t>
      </w:r>
    </w:p>
    <w:p w14:paraId="094E744F"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Si après mise en demeure, le salarié ne prend pas les JRTT qui doivent être fixés à son initiative, ils sont définitivement perdus.</w:t>
      </w:r>
    </w:p>
    <w:p w14:paraId="21D0A7FF" w14:textId="77777777" w:rsidR="00C933AC" w:rsidRPr="00C933AC" w:rsidRDefault="00C933AC" w:rsidP="00C933AC">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t>Article 6 - Indemnisation des JRTT</w:t>
      </w:r>
    </w:p>
    <w:p w14:paraId="5CC9A0B0"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Les JRTT sont rémunérés sur la base du salaire moyen lissé.</w:t>
      </w:r>
    </w:p>
    <w:p w14:paraId="3E26673A" w14:textId="77777777" w:rsidR="00C933AC" w:rsidRPr="00C933AC" w:rsidRDefault="00C933AC" w:rsidP="00C933AC">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lastRenderedPageBreak/>
        <w:t>Article 7 - Heures supplémentaires</w:t>
      </w:r>
    </w:p>
    <w:p w14:paraId="6252F1C9"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 seuil de déclenchement du décompte des heures supplémentaires est fixé à 1 607 heures, apprécié dans le cadre de la période de référence, à l'exclusion de celles éventuellement réalisées au-delà des 39 heures hebdomadaires qui sont prises en compte et rémunérées dans le cadre hebdomadaire.</w:t>
      </w:r>
    </w:p>
    <w:p w14:paraId="2312A46E"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Il est rappelé que les heures supplémentaires s'entendent de celles réalisées à la demande de la hiérarchie ou avec son autorisation. En conséquence, le salarié qui estime devoir réaliser des heures supplémentaires doit préalablement à leur réalisation en informer sa hiérarchie.</w:t>
      </w:r>
    </w:p>
    <w:p w14:paraId="1D3AE5D5" w14:textId="77777777" w:rsidR="00C933AC" w:rsidRPr="00C933AC" w:rsidRDefault="00C933AC" w:rsidP="00C933AC">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t>Article 8 - Lissage de la rémunération</w:t>
      </w:r>
    </w:p>
    <w:p w14:paraId="778FD5FF"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Afin d'assurer aux salariés concernés par cet aménagement du temps de travail sur l'année une rémunération mensuelle régulière indépendante de l'horaire réellement effectué, celle-ci sera lissée sur la base de l'horaire moyen hebdomadaire de 35 heures hebdomadaires, soit 151,67 heures mensuelles.</w:t>
      </w:r>
    </w:p>
    <w:p w14:paraId="64118BA0" w14:textId="77777777" w:rsidR="00C933AC" w:rsidRPr="00C933AC" w:rsidRDefault="00C933AC" w:rsidP="00C933AC">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t>Article 9 - Impact des absences, des arrivées et départs en cours de période de référence</w:t>
      </w:r>
    </w:p>
    <w:p w14:paraId="102659DC" w14:textId="77777777" w:rsidR="00C933AC" w:rsidRPr="00C933AC" w:rsidRDefault="00C933AC" w:rsidP="00C933AC">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t>9.1 Arrivées et départ en cours de période de référence</w:t>
      </w:r>
    </w:p>
    <w:p w14:paraId="2A521382"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 xml:space="preserve">En cas d'entrée ou de départ en cours de période de référence, la durée du travail annuelle des salariés concernés sera calculée au prorata </w:t>
      </w:r>
      <w:proofErr w:type="spellStart"/>
      <w:r w:rsidRPr="00C933AC">
        <w:rPr>
          <w:rFonts w:ascii="Arial" w:eastAsia="Arial" w:hAnsi="Arial"/>
          <w:sz w:val="22"/>
          <w:szCs w:val="22"/>
          <w:lang w:val="fr-FR" w:eastAsia="fr-FR" w:bidi="ar-SA"/>
        </w:rPr>
        <w:t>temporis</w:t>
      </w:r>
      <w:proofErr w:type="spellEnd"/>
      <w:r w:rsidRPr="00C933AC">
        <w:rPr>
          <w:rFonts w:ascii="Arial" w:eastAsia="Arial" w:hAnsi="Arial"/>
          <w:sz w:val="22"/>
          <w:szCs w:val="22"/>
          <w:lang w:val="fr-FR" w:eastAsia="fr-FR" w:bidi="ar-SA"/>
        </w:rPr>
        <w:t>. En conséquence, les salariés embauchés en cours de période se voient affectés un nombre de JRTT proratisé en fonction des heures de travail effectif.</w:t>
      </w:r>
    </w:p>
    <w:p w14:paraId="29C319C0"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Si le contrat de travail du salarié est rompu au cours de la période annuelle de référence sans que celui-ci ait pu prendre la totalité des JRTT acquis auxquels il avait droit, celui-ci percevra, pour la fraction des JRTT acquis et non pris, une indemnité compensatrice.</w:t>
      </w:r>
    </w:p>
    <w:p w14:paraId="3CBFA514" w14:textId="77777777" w:rsidR="00C933AC" w:rsidRPr="00C933AC" w:rsidRDefault="00C933AC" w:rsidP="00C933AC">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t>9.2 Absences</w:t>
      </w:r>
    </w:p>
    <w:p w14:paraId="1F2CD14D"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Les jours d'absence non assimilés à du temps de travail effectif pour le décompte du temps de travail réduisent proportionnellement les droits à des JRTT des salariés.</w:t>
      </w:r>
    </w:p>
    <w:p w14:paraId="15663311"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Les absences indemnisées le seront sur la base de la rémunération lissée (sur la base de l'horaire moyen hebdomadaire de 35 heures).</w:t>
      </w:r>
    </w:p>
    <w:p w14:paraId="0CC1E095"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Les absences non indemnisées seront décomptées sur la base du nombre réel d'heures d'absences et calculées sur la base de la rémunération lissée.</w:t>
      </w:r>
    </w:p>
    <w:p w14:paraId="04D15999" w14:textId="77777777" w:rsidR="00C933AC" w:rsidRPr="00C933AC" w:rsidRDefault="00C933AC" w:rsidP="00C933AC">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t>Article 10 - Contrôle de la durée du travail</w:t>
      </w:r>
    </w:p>
    <w:p w14:paraId="6E66EF29"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Un compteur individuel est tenu pour chaque salarié concerné par l'aménagement du temps de travail tel que prévu par le présent accord. Ce compteur individuel est renseigné sur la base des fiches d'heures effectuées chaque semaine par chaque salarié. Ces fiches sont remplies par les salariés eux-mêmes et doivent être approuvées par leur supérieur hiérarchique. Un récapitulatif mensuel sera communiqué aux salariés et signés par eux.</w:t>
      </w:r>
    </w:p>
    <w:p w14:paraId="7DF1FB04"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Au terme de la période de référence ou à la date du départ du salarié si ce départ intervient au cours de la période de référence, un décompte final sera réalisé comptabilisant l'intégralité des heures effectuées depuis le début de la période de référence.</w:t>
      </w:r>
    </w:p>
    <w:p w14:paraId="4737C3DC"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En cas d'inadéquation entre la rémunération versée et les heures effectivement travaillées, une régularisation sera opérée selon les modalités suivantes :</w:t>
      </w:r>
    </w:p>
    <w:p w14:paraId="4161AF0E" w14:textId="77777777" w:rsidR="00C933AC" w:rsidRPr="00C933AC" w:rsidRDefault="00C933AC" w:rsidP="00C933AC">
      <w:pPr>
        <w:spacing w:before="240" w:beforeAutospacing="0" w:after="240" w:afterAutospacing="0"/>
        <w:ind w:left="15" w:right="15"/>
        <w:rPr>
          <w:rFonts w:ascii="Arial" w:eastAsia="Arial" w:hAnsi="Arial"/>
          <w:i/>
          <w:color w:val="EE0000"/>
          <w:sz w:val="20"/>
          <w:szCs w:val="22"/>
          <w:lang w:val="fr-FR" w:eastAsia="fr-FR" w:bidi="ar-SA"/>
        </w:rPr>
      </w:pPr>
      <w:r w:rsidRPr="00C933AC">
        <w:rPr>
          <w:rFonts w:ascii="Arial" w:eastAsia="Arial" w:hAnsi="Arial"/>
          <w:i/>
          <w:color w:val="EE0000"/>
          <w:sz w:val="20"/>
          <w:szCs w:val="22"/>
          <w:lang w:val="fr-FR" w:eastAsia="fr-FR" w:bidi="ar-SA"/>
        </w:rPr>
        <w:t>  * En cas de solde créditeur :</w:t>
      </w:r>
    </w:p>
    <w:p w14:paraId="5B8587A6"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lastRenderedPageBreak/>
        <w:t>Si la rémunération perçue (calculée sur la base de l'horaire moyen) est inférieure aux heures réellement travaillées, la Société versera au salarié le rappel de salaire correspondant, avec paiement des heures supplémentaires le cas échéant.</w:t>
      </w:r>
    </w:p>
    <w:p w14:paraId="2CB1C3CC" w14:textId="77777777" w:rsidR="00C933AC" w:rsidRPr="00C933AC" w:rsidRDefault="00C933AC" w:rsidP="00C933AC">
      <w:pPr>
        <w:spacing w:before="240" w:beforeAutospacing="0" w:after="240" w:afterAutospacing="0"/>
        <w:ind w:left="15" w:right="15"/>
        <w:rPr>
          <w:rFonts w:ascii="Arial" w:eastAsia="Arial" w:hAnsi="Arial"/>
          <w:i/>
          <w:color w:val="EE0000"/>
          <w:sz w:val="20"/>
          <w:szCs w:val="22"/>
          <w:lang w:val="fr-FR" w:eastAsia="fr-FR" w:bidi="ar-SA"/>
        </w:rPr>
      </w:pPr>
      <w:r w:rsidRPr="00C933AC">
        <w:rPr>
          <w:rFonts w:ascii="Arial" w:eastAsia="Arial" w:hAnsi="Arial"/>
          <w:i/>
          <w:color w:val="EE0000"/>
          <w:sz w:val="20"/>
          <w:szCs w:val="22"/>
          <w:lang w:val="fr-FR" w:eastAsia="fr-FR" w:bidi="ar-SA"/>
        </w:rPr>
        <w:t>  * En cas de solde débiteur :</w:t>
      </w:r>
    </w:p>
    <w:p w14:paraId="3AB13071"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Si la rémunération perçue (calculée sur la base de l'horaire moyen) est supérieure aux heures réellement travaillées :</w:t>
      </w:r>
    </w:p>
    <w:p w14:paraId="3A9C35E5"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  une régularisation du trop-perçu sera opérée par retenues successives sur les salaires dans la limite du dixième de salaire jusqu'à apurement du solde,</w:t>
      </w:r>
    </w:p>
    <w:p w14:paraId="15CC59AD" w14:textId="77777777" w:rsidR="00C933AC" w:rsidRPr="00C933AC" w:rsidRDefault="00C933AC" w:rsidP="00C933AC">
      <w:pPr>
        <w:spacing w:before="240" w:beforeAutospacing="0" w:after="240" w:afterAutospacing="0"/>
        <w:ind w:left="15" w:right="15"/>
        <w:rPr>
          <w:rFonts w:ascii="Arial" w:eastAsia="Arial" w:hAnsi="Arial"/>
          <w:i/>
          <w:color w:val="EE0000"/>
          <w:sz w:val="20"/>
          <w:szCs w:val="22"/>
          <w:lang w:val="fr-FR" w:eastAsia="fr-FR" w:bidi="ar-SA"/>
        </w:rPr>
      </w:pPr>
      <w:r w:rsidRPr="00C933AC">
        <w:rPr>
          <w:rFonts w:ascii="Arial" w:eastAsia="Arial" w:hAnsi="Arial"/>
          <w:i/>
          <w:color w:val="EE0000"/>
          <w:sz w:val="20"/>
          <w:szCs w:val="22"/>
          <w:lang w:val="fr-FR" w:eastAsia="fr-FR" w:bidi="ar-SA"/>
        </w:rPr>
        <w:t xml:space="preserve">Remarque : la régularisation salariale suite à un trop-perçu versé dans le cadre d'une rémunération lissée en raison d'un aménagement pluri-hebdomadaire du temps de travail, s'analyse comme une avance sur salaire qui ne peut donner lieu à retenue excédant le dixième du salaire exigible </w:t>
      </w:r>
    </w:p>
    <w:p w14:paraId="5B990043"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  en cas de rupture du contrat de travail au cours de la période de référence, une régularisation sera opérée sur les dernières échéances de paie, préavis et solde de tout compte compris par retenues successives dans la limite du dixième de salaire. Si de telles retenues s'avéraient insuffisantes pour apurement du solde, la Société demandera aux salariés de rembourser le trop-perçu non soldé.</w:t>
      </w:r>
    </w:p>
    <w:p w14:paraId="17ABEFF2" w14:textId="77777777" w:rsidR="00C933AC" w:rsidRPr="00C933AC" w:rsidRDefault="00C933AC" w:rsidP="00C933AC">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t>Article 11 - Durée de l'accord</w:t>
      </w:r>
    </w:p>
    <w:p w14:paraId="3A20D614"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 présent accord est conclu pour une durée indéterminée et s'appliquera à compter de ..... (à préciser).</w:t>
      </w:r>
    </w:p>
    <w:p w14:paraId="18C19BD4" w14:textId="77777777" w:rsidR="00C933AC" w:rsidRPr="00C933AC" w:rsidRDefault="00C933AC" w:rsidP="00C933AC">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t>Article 12 - Révision de l'accord</w:t>
      </w:r>
    </w:p>
    <w:p w14:paraId="5683D055"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 présent accord pourra être révisé conformément aux dispositions légales qui lui sont applicables.</w:t>
      </w:r>
    </w:p>
    <w:p w14:paraId="19DC2F30"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Chacune des parties pourra solliciter la révision du présent accord selon les modalités suivantes : ..... (à préciser).</w:t>
      </w:r>
    </w:p>
    <w:p w14:paraId="2F0B03E7" w14:textId="77777777" w:rsidR="00C933AC" w:rsidRPr="00C933AC" w:rsidRDefault="00C933AC" w:rsidP="00C933AC">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t>Article 13 - Suivi et clause de rendez-vous</w:t>
      </w:r>
    </w:p>
    <w:p w14:paraId="54A188FD"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Les signataires du présent accord se réuniront ..... (préciser l'échéance) afin de dresser un bilan de son application et s'interroger sur l'opportunité d'une éventuelle révision.</w:t>
      </w:r>
    </w:p>
    <w:p w14:paraId="5411241B"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Ce bilan sera également transmis au comité social et économique, s'il existe. Il en sera de même au terme de chaque période de référence.</w:t>
      </w:r>
    </w:p>
    <w:p w14:paraId="30A3039D" w14:textId="7E6409B6" w:rsidR="00C933AC" w:rsidRPr="00C933AC" w:rsidRDefault="00C933AC" w:rsidP="00C933AC">
      <w:pPr>
        <w:spacing w:before="240" w:beforeAutospacing="0" w:after="240" w:afterAutospacing="0"/>
        <w:ind w:left="15" w:right="15"/>
        <w:rPr>
          <w:rFonts w:ascii="Arial" w:eastAsia="Arial" w:hAnsi="Arial"/>
          <w:i/>
          <w:color w:val="EE0000"/>
          <w:sz w:val="20"/>
          <w:szCs w:val="22"/>
          <w:lang w:val="fr-FR" w:eastAsia="fr-FR" w:bidi="ar-SA"/>
        </w:rPr>
      </w:pPr>
      <w:r w:rsidRPr="00C933AC">
        <w:rPr>
          <w:rFonts w:ascii="Arial" w:eastAsia="Arial" w:hAnsi="Arial"/>
          <w:i/>
          <w:color w:val="EE0000"/>
          <w:sz w:val="20"/>
          <w:szCs w:val="22"/>
          <w:lang w:val="fr-FR" w:eastAsia="fr-FR" w:bidi="ar-SA"/>
        </w:rPr>
        <w:t>  </w:t>
      </w:r>
      <w:r w:rsidRPr="00C933AC">
        <w:rPr>
          <w:rFonts w:ascii="Arial" w:eastAsia="Arial" w:hAnsi="Arial"/>
          <w:i/>
          <w:noProof/>
          <w:color w:val="EE0000"/>
          <w:sz w:val="20"/>
          <w:szCs w:val="22"/>
          <w:lang w:val="fr-FR" w:eastAsia="fr-FR" w:bidi="ar-SA"/>
        </w:rPr>
        <w:drawing>
          <wp:inline distT="0" distB="0" distL="0" distR="0" wp14:anchorId="0972631E" wp14:editId="040CE96F">
            <wp:extent cx="152400" cy="152400"/>
            <wp:effectExtent l="0" t="0" r="0" b="0"/>
            <wp:docPr id="106483427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933AC">
        <w:rPr>
          <w:rFonts w:ascii="Arial" w:eastAsia="Arial" w:hAnsi="Arial"/>
          <w:i/>
          <w:color w:val="EE0000"/>
          <w:sz w:val="20"/>
          <w:szCs w:val="22"/>
          <w:lang w:val="fr-FR" w:eastAsia="fr-FR" w:bidi="ar-SA"/>
        </w:rPr>
        <w:t>Ajouter éventuellement :</w:t>
      </w:r>
    </w:p>
    <w:p w14:paraId="78CE75C6"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En cas d'évolution législative ou conventionnelle susceptible de remettre en cause tout ou partie des dispositions du présent accord, les parties signataires conviennent de se réunir dans un délai de ..... (à préciser) afin d'adapter lesdites dispositions.</w:t>
      </w:r>
    </w:p>
    <w:p w14:paraId="238921AC" w14:textId="77777777" w:rsidR="00C933AC" w:rsidRPr="00C933AC" w:rsidRDefault="00C933AC" w:rsidP="00C933AC">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t>Article 14 - Interprétation</w:t>
      </w:r>
    </w:p>
    <w:p w14:paraId="5EDD76F5"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Les représentants de chacune des parties signataires conviennent de se rencontrer à la requête de la partie la plus diligente, dans les ..... (à préciser) jours suivant la demande pour étudier et tenter de régler tout différend d'ordre individuel ou collectif né de l'application du présent accord.</w:t>
      </w:r>
    </w:p>
    <w:p w14:paraId="71298D09"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La demande de réunion consigne l'exposé précis du différend. La position retenue en fin de réunion fait l'objet d'un procès-verbal rédigé par la direction. Le document est remis à chacune des parties signataires.</w:t>
      </w:r>
    </w:p>
    <w:p w14:paraId="62149205"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lastRenderedPageBreak/>
        <w:t>Jusqu'au terme de cette procédure interne, les parties contractantes s'engagent à ne susciter aucune forme d'action contentieuse liée au différend faisant l'objet de cette procédure.</w:t>
      </w:r>
    </w:p>
    <w:p w14:paraId="4A32BE7B" w14:textId="77777777" w:rsidR="00C933AC" w:rsidRPr="00C933AC" w:rsidRDefault="00C933AC" w:rsidP="00C933AC">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t>Article 15 - Dénonciation</w:t>
      </w:r>
    </w:p>
    <w:p w14:paraId="17C24768"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 présent accord, conclu sans limitation de durée, pourra être dénoncé à tout moment par l'une ou l'autre des parties signataires conformément aux dispositions légales qui lui sont applicables et sous réserve de respecter un préavis de ..... (à préciser) mois.</w:t>
      </w:r>
    </w:p>
    <w:p w14:paraId="133A28A4"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Cette dénonciation devra être notifiée à l'ensemble des autres signataires par lettre recommandée avec avis de réception.</w:t>
      </w:r>
    </w:p>
    <w:p w14:paraId="3935D679"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Dans ce cas, la direction et les organisations syndicales représentatives se réuniront pendant la durée du préavis pour discuter les possibilités d'un nouvel accord.</w:t>
      </w:r>
    </w:p>
    <w:p w14:paraId="6171B0F4" w14:textId="77777777" w:rsidR="00C933AC" w:rsidRPr="00C933AC" w:rsidRDefault="00C933AC" w:rsidP="00C933AC">
      <w:pPr>
        <w:keepNext/>
        <w:keepLines/>
        <w:spacing w:before="160" w:beforeAutospacing="0" w:after="240" w:afterAutospacing="0"/>
        <w:ind w:left="15" w:right="15"/>
        <w:outlineLvl w:val="1"/>
        <w:rPr>
          <w:rFonts w:ascii="Arial" w:eastAsia="Arial" w:hAnsi="Arial"/>
          <w:b/>
          <w:bCs/>
          <w:color w:val="0070C0"/>
          <w:sz w:val="22"/>
          <w:szCs w:val="28"/>
          <w:lang w:val="fr-FR" w:eastAsia="fr-FR" w:bidi="ar-SA"/>
        </w:rPr>
      </w:pPr>
      <w:r w:rsidRPr="00C933AC">
        <w:rPr>
          <w:rFonts w:ascii="Arial" w:eastAsia="Arial" w:hAnsi="Arial"/>
          <w:b/>
          <w:bCs/>
          <w:color w:val="0070C0"/>
          <w:sz w:val="22"/>
          <w:szCs w:val="28"/>
          <w:lang w:val="fr-FR" w:eastAsia="fr-FR" w:bidi="ar-SA"/>
        </w:rPr>
        <w:t>Article 16 - Dépôt et publicité de l'accord</w:t>
      </w:r>
    </w:p>
    <w:p w14:paraId="619E680A"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Conformément aux articles D. 2231-2 et D. 2231-4 du code du travail, le présent accord sera déposé par la société sur la plateforme de téléprocédure du ministère du travail. Un exemplaire sera remis au secrétariat-greffe du conseil de prud'hommes compétent.</w:t>
      </w:r>
    </w:p>
    <w:p w14:paraId="150A3AF3" w14:textId="77777777" w:rsidR="00C933AC" w:rsidRPr="00C933AC" w:rsidRDefault="00C933AC" w:rsidP="00C933AC">
      <w:pPr>
        <w:spacing w:before="240" w:beforeAutospacing="0" w:after="240" w:afterAutospacing="0"/>
        <w:ind w:left="15" w:right="15"/>
        <w:rPr>
          <w:rFonts w:ascii="Arial" w:eastAsia="Arial" w:hAnsi="Arial"/>
          <w:i/>
          <w:color w:val="EE0000"/>
          <w:sz w:val="20"/>
          <w:szCs w:val="22"/>
          <w:lang w:val="fr-FR" w:eastAsia="fr-FR" w:bidi="ar-SA"/>
        </w:rPr>
      </w:pPr>
      <w:r w:rsidRPr="00C933AC">
        <w:rPr>
          <w:rFonts w:ascii="Arial" w:eastAsia="Arial" w:hAnsi="Arial"/>
          <w:i/>
          <w:color w:val="EE0000"/>
          <w:sz w:val="20"/>
          <w:szCs w:val="22"/>
          <w:lang w:val="fr-FR" w:eastAsia="fr-FR" w:bidi="ar-SA"/>
        </w:rPr>
        <w:t>  * Si les parties signataires souhaitent publier l'accord dans son intégralité :</w:t>
      </w:r>
    </w:p>
    <w:p w14:paraId="448444A8"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Conformément à l'article L. 2231-5-1 du code du travail, le présent accord sera rendu public et versé dans la base de données nationale des accords collectifs, après anonymisation des noms et prénoms des négociateurs et des signataires de l'accord.</w:t>
      </w:r>
    </w:p>
    <w:p w14:paraId="214ACCB5" w14:textId="77777777" w:rsidR="00C933AC" w:rsidRPr="00C933AC" w:rsidRDefault="00C933AC" w:rsidP="00C933AC">
      <w:pPr>
        <w:spacing w:before="240" w:beforeAutospacing="0" w:after="240" w:afterAutospacing="0"/>
        <w:ind w:left="15" w:right="15"/>
        <w:rPr>
          <w:rFonts w:ascii="Arial" w:eastAsia="Arial" w:hAnsi="Arial"/>
          <w:i/>
          <w:color w:val="EE0000"/>
          <w:sz w:val="20"/>
          <w:szCs w:val="22"/>
          <w:lang w:val="fr-FR" w:eastAsia="fr-FR" w:bidi="ar-SA"/>
        </w:rPr>
      </w:pPr>
      <w:r w:rsidRPr="00C933AC">
        <w:rPr>
          <w:rFonts w:ascii="Arial" w:eastAsia="Arial" w:hAnsi="Arial"/>
          <w:i/>
          <w:color w:val="EE0000"/>
          <w:sz w:val="20"/>
          <w:szCs w:val="22"/>
          <w:lang w:val="fr-FR" w:eastAsia="fr-FR" w:bidi="ar-SA"/>
        </w:rPr>
        <w:t>  * Si les parties signataires ne souhaitent publier l'accord que partiellement :</w:t>
      </w:r>
    </w:p>
    <w:p w14:paraId="4D9BEFE7"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Les parties conviennent qu'une partie du présent accord ne doit pas faire l'objet d'une publication sur la base des données nationale des accords collectifs, pour les raisons suivantes :</w:t>
      </w:r>
    </w:p>
    <w:p w14:paraId="724F5AF0" w14:textId="77777777" w:rsidR="00C933AC" w:rsidRPr="00C933AC" w:rsidRDefault="00C933AC" w:rsidP="00C933AC">
      <w:pPr>
        <w:spacing w:before="240" w:beforeAutospacing="0" w:after="240" w:afterAutospacing="0"/>
        <w:ind w:left="15" w:right="15"/>
        <w:rPr>
          <w:rFonts w:ascii="Arial" w:eastAsia="Arial" w:hAnsi="Arial"/>
          <w:i/>
          <w:color w:val="EE0000"/>
          <w:sz w:val="20"/>
          <w:szCs w:val="22"/>
          <w:lang w:val="fr-FR" w:eastAsia="fr-FR" w:bidi="ar-SA"/>
        </w:rPr>
      </w:pPr>
      <w:r w:rsidRPr="00C933AC">
        <w:rPr>
          <w:rFonts w:ascii="Arial" w:eastAsia="Arial" w:hAnsi="Arial"/>
          <w:i/>
          <w:color w:val="EE0000"/>
          <w:sz w:val="20"/>
          <w:szCs w:val="22"/>
          <w:lang w:val="fr-FR" w:eastAsia="fr-FR"/>
        </w:rPr>
        <w:t>Remarque : l'employeur peut aussi unilatéralement occulter de l'accord les éléments portant atteinte aux intérêts stratégiques de l'entreprise</w:t>
      </w:r>
      <w:r w:rsidRPr="00C933AC">
        <w:rPr>
          <w:rFonts w:ascii="Arial" w:eastAsia="Arial" w:hAnsi="Arial"/>
          <w:i/>
          <w:color w:val="EE0000"/>
          <w:sz w:val="20"/>
          <w:szCs w:val="22"/>
          <w:lang w:val="fr-FR" w:eastAsia="fr-FR" w:bidi="ar-SA"/>
        </w:rPr>
        <w:t>.</w:t>
      </w:r>
    </w:p>
    <w:p w14:paraId="6960AA36"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 (à préciser).</w:t>
      </w:r>
    </w:p>
    <w:p w14:paraId="3C6ED1BA"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Après anonymisation des noms et prénoms des négociateurs et des signataires de l'accord, la direction remettra un exemplaire du présent accord à la commission paritaire permanente de négociation et d'interprétation de ..... (à préciser) pour information. Elle en informera les autres parties signataires.</w:t>
      </w:r>
    </w:p>
    <w:p w14:paraId="0270ACEF"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 présent accord sera notifié à chacune des organisations syndicales représentatives.</w:t>
      </w:r>
    </w:p>
    <w:p w14:paraId="37A6F091"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 présent accord sera porté à la connaissance du personnel selon les modalités suivantes : ..... (à préciser).</w:t>
      </w:r>
    </w:p>
    <w:p w14:paraId="1A67B6CF"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Le présent accord sera remis aux membres de la délégation du personnel au comité économique et social.</w:t>
      </w:r>
    </w:p>
    <w:p w14:paraId="17DCDC4C"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p>
    <w:p w14:paraId="0EFC12D3"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Fait à ..... (lieu), le ..... (date)</w:t>
      </w:r>
    </w:p>
    <w:p w14:paraId="776AD981" w14:textId="77777777" w:rsidR="00C933AC" w:rsidRPr="00C933AC" w:rsidRDefault="00C933AC" w:rsidP="00C933AC">
      <w:pPr>
        <w:spacing w:before="75" w:beforeAutospacing="0" w:after="75" w:afterAutospacing="0"/>
        <w:ind w:left="15" w:right="15"/>
        <w:rPr>
          <w:rFonts w:ascii="Arial" w:eastAsia="Arial" w:hAnsi="Arial"/>
          <w:sz w:val="22"/>
          <w:szCs w:val="22"/>
          <w:lang w:val="fr-FR" w:eastAsia="fr-FR" w:bidi="ar-SA"/>
        </w:rPr>
      </w:pPr>
      <w:r w:rsidRPr="00C933AC">
        <w:rPr>
          <w:rFonts w:ascii="Arial" w:eastAsia="Arial" w:hAnsi="Arial"/>
          <w:sz w:val="22"/>
          <w:szCs w:val="22"/>
          <w:lang w:val="fr-FR" w:eastAsia="fr-FR" w:bidi="ar-SA"/>
        </w:rPr>
        <w:t>Signature(s)</w:t>
      </w:r>
    </w:p>
    <w:p w14:paraId="474BB547"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6BA"/>
    <w:rsid w:val="00064479"/>
    <w:rsid w:val="00156399"/>
    <w:rsid w:val="002001D9"/>
    <w:rsid w:val="00206C48"/>
    <w:rsid w:val="003049CA"/>
    <w:rsid w:val="004909A3"/>
    <w:rsid w:val="00626B36"/>
    <w:rsid w:val="007556BA"/>
    <w:rsid w:val="00936AA0"/>
    <w:rsid w:val="00C933AC"/>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2018D6-96D4-476B-B968-690F438A8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7556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7556B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556B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7556BA"/>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7556BA"/>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7556BA"/>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7556BA"/>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7556BA"/>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7556BA"/>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7556BA"/>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7556BA"/>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7556BA"/>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7556BA"/>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7556BA"/>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7556BA"/>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7556BA"/>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7556BA"/>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556BA"/>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7556B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556BA"/>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7556BA"/>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7556BA"/>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7556BA"/>
    <w:pPr>
      <w:ind w:left="720"/>
      <w:contextualSpacing/>
    </w:pPr>
  </w:style>
  <w:style w:type="character" w:styleId="Accentuationintense">
    <w:name w:val="Intense Emphasis"/>
    <w:basedOn w:val="Policepardfaut"/>
    <w:uiPriority w:val="21"/>
    <w:qFormat/>
    <w:rsid w:val="007556BA"/>
    <w:rPr>
      <w:i/>
      <w:iCs/>
      <w:color w:val="0F4761" w:themeColor="accent1" w:themeShade="BF"/>
    </w:rPr>
  </w:style>
  <w:style w:type="paragraph" w:styleId="Citationintense">
    <w:name w:val="Intense Quote"/>
    <w:basedOn w:val="Normal"/>
    <w:next w:val="Normal"/>
    <w:link w:val="CitationintenseCar"/>
    <w:uiPriority w:val="30"/>
    <w:qFormat/>
    <w:rsid w:val="007556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556BA"/>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7556BA"/>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2687</Words>
  <Characters>14780</Characters>
  <Application>Microsoft Office Word</Application>
  <DocSecurity>0</DocSecurity>
  <Lines>123</Lines>
  <Paragraphs>34</Paragraphs>
  <ScaleCrop>false</ScaleCrop>
  <Company/>
  <LinksUpToDate>false</LinksUpToDate>
  <CharactersWithSpaces>17433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2026-05-11T14:56:00Z</dcterms:created>
  <dcterms:modified xsi:type="dcterms:W3CDTF">2026-05-11T14:56:00Z</dcterms:modified>
</cp:coreProperties>
</file>